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化工</w:t>
      </w:r>
      <w:r>
        <w:rPr>
          <w:rFonts w:hint="eastAsia"/>
          <w:b/>
          <w:sz w:val="36"/>
          <w:szCs w:val="36"/>
        </w:rPr>
        <w:t>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化学工艺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eastAsia"/>
          <w:sz w:val="28"/>
          <w:szCs w:val="28"/>
        </w:rPr>
        <w:t>生物质和有机盐基活性炭的制备及其电化学性能研究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任铁真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：赵艳美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主席：姓名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袁忠勇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南开大学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委员：姓名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何战兵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北京科技大学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姓名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李焕荣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姓名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段中余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姓名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安华良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秘书：姓名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杨静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职称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 xml:space="preserve">  日（星期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 xml:space="preserve">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腾讯会议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13672198564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214381739@qq.com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62037936"/>
    <w:rsid w:val="78DF0495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美美</cp:lastModifiedBy>
  <dcterms:modified xsi:type="dcterms:W3CDTF">2020-05-21T02:48:48Z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